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93658" w:rsidRDefault="00AA4E6B" w:rsidP="00AA4E6B">
      <w:pPr>
        <w:jc w:val="center"/>
        <w:rPr>
          <w:rFonts w:ascii="Sylfaen" w:hAnsi="Sylfaen"/>
          <w:b/>
          <w:sz w:val="24"/>
          <w:szCs w:val="24"/>
          <w:lang w:val="ka-GE"/>
        </w:rPr>
      </w:pPr>
      <w:r w:rsidRPr="00AA4E6B">
        <w:rPr>
          <w:rFonts w:ascii="Sylfaen" w:hAnsi="Sylfaen"/>
          <w:b/>
          <w:sz w:val="24"/>
          <w:szCs w:val="24"/>
          <w:lang w:val="ka-GE"/>
        </w:rPr>
        <w:t xml:space="preserve">ნანა კალმახელიძის სამუშაოს ანგარიში - 2020 წლის </w:t>
      </w:r>
      <w:r w:rsidR="006B1D85">
        <w:rPr>
          <w:rFonts w:ascii="Sylfaen" w:hAnsi="Sylfaen"/>
          <w:b/>
          <w:sz w:val="24"/>
          <w:szCs w:val="24"/>
          <w:lang w:val="ka-GE"/>
        </w:rPr>
        <w:t>1-5 ივნისი</w:t>
      </w:r>
    </w:p>
    <w:p w:rsidR="000123DB" w:rsidRDefault="000123DB" w:rsidP="00122B16">
      <w:pPr>
        <w:spacing w:after="240"/>
        <w:ind w:left="360"/>
        <w:jc w:val="both"/>
        <w:rPr>
          <w:rFonts w:ascii="Sylfaen" w:eastAsia="Times New Roman" w:hAnsi="Sylfaen" w:cs="Times New Roman"/>
          <w:b/>
          <w:bCs/>
          <w:sz w:val="24"/>
          <w:szCs w:val="24"/>
          <w:lang w:val="ka-GE"/>
        </w:rPr>
      </w:pPr>
    </w:p>
    <w:p w:rsidR="00122B16" w:rsidRDefault="00132DD7" w:rsidP="00122B16">
      <w:pPr>
        <w:spacing w:after="240"/>
        <w:ind w:left="360"/>
        <w:jc w:val="both"/>
        <w:rPr>
          <w:rFonts w:ascii="Sylfaen" w:hAnsi="Sylfaen"/>
          <w:b/>
          <w:sz w:val="24"/>
          <w:szCs w:val="24"/>
          <w:lang w:val="ka-GE"/>
        </w:rPr>
      </w:pPr>
      <w:r>
        <w:rPr>
          <w:rFonts w:ascii="Sylfaen" w:eastAsia="Times New Roman" w:hAnsi="Sylfaen" w:cs="Times New Roman"/>
          <w:b/>
          <w:bCs/>
          <w:sz w:val="24"/>
          <w:szCs w:val="24"/>
          <w:lang w:val="ka-GE"/>
        </w:rPr>
        <w:t>1</w:t>
      </w:r>
      <w:r w:rsidR="0041172E">
        <w:rPr>
          <w:rFonts w:ascii="Sylfaen" w:eastAsia="Times New Roman" w:hAnsi="Sylfaen" w:cs="Times New Roman"/>
          <w:bCs/>
          <w:sz w:val="24"/>
          <w:szCs w:val="24"/>
          <w:lang w:val="ka-GE"/>
        </w:rPr>
        <w:t xml:space="preserve">. </w:t>
      </w:r>
      <w:r w:rsidR="00635689" w:rsidRPr="00B9125D">
        <w:rPr>
          <w:rFonts w:ascii="Sylfaen" w:hAnsi="Sylfaen"/>
          <w:b/>
          <w:sz w:val="24"/>
          <w:szCs w:val="24"/>
          <w:lang w:val="ka-GE"/>
        </w:rPr>
        <w:t>მიმდინარეობს დამტკიცების პროცედურები</w:t>
      </w:r>
      <w:r w:rsidR="00635689">
        <w:rPr>
          <w:rFonts w:ascii="Sylfaen" w:hAnsi="Sylfaen"/>
          <w:b/>
          <w:sz w:val="24"/>
          <w:szCs w:val="24"/>
          <w:lang w:val="ka-GE"/>
        </w:rPr>
        <w:t xml:space="preserve"> -</w:t>
      </w:r>
      <w:r w:rsidR="00635689" w:rsidRPr="00B9125D">
        <w:rPr>
          <w:rFonts w:ascii="Sylfaen" w:hAnsi="Sylfaen"/>
          <w:b/>
          <w:sz w:val="24"/>
          <w:szCs w:val="24"/>
          <w:lang w:val="ka-GE"/>
        </w:rPr>
        <w:t xml:space="preserve"> </w:t>
      </w:r>
      <w:r w:rsidR="006B1D85" w:rsidRPr="006B1D85">
        <w:rPr>
          <w:rFonts w:ascii="Sylfaen" w:hAnsi="Sylfaen"/>
          <w:b/>
          <w:bCs/>
          <w:sz w:val="24"/>
          <w:szCs w:val="24"/>
          <w:lang w:val="ka-GE"/>
        </w:rPr>
        <w:t>პროტოკოლ</w:t>
      </w:r>
      <w:r w:rsidR="006B1D85" w:rsidRPr="006B1D85">
        <w:rPr>
          <w:rFonts w:ascii="Sylfaen" w:hAnsi="Sylfaen"/>
          <w:b/>
          <w:bCs/>
          <w:sz w:val="24"/>
          <w:szCs w:val="24"/>
          <w:lang w:val="ka-GE"/>
        </w:rPr>
        <w:t>ი</w:t>
      </w:r>
      <w:r w:rsidR="006B1D85" w:rsidRPr="006B1D85">
        <w:rPr>
          <w:rFonts w:ascii="Sylfaen" w:hAnsi="Sylfaen"/>
          <w:b/>
          <w:bCs/>
          <w:sz w:val="24"/>
          <w:szCs w:val="24"/>
          <w:lang w:val="ka-GE"/>
        </w:rPr>
        <w:t xml:space="preserve"> </w:t>
      </w:r>
      <w:r w:rsidR="006B1D85" w:rsidRPr="006B1D85">
        <w:rPr>
          <w:rFonts w:ascii="Sylfaen" w:hAnsi="Sylfaen"/>
          <w:b/>
          <w:sz w:val="24"/>
          <w:szCs w:val="24"/>
          <w:lang w:val="ka-GE"/>
        </w:rPr>
        <w:t xml:space="preserve">- </w:t>
      </w:r>
      <w:r w:rsidR="006B1D85">
        <w:rPr>
          <w:rFonts w:ascii="Sylfaen" w:hAnsi="Sylfaen"/>
          <w:b/>
          <w:sz w:val="24"/>
          <w:szCs w:val="24"/>
          <w:lang w:val="ka-GE"/>
        </w:rPr>
        <w:t>„</w:t>
      </w:r>
      <w:r w:rsidR="006B1D85" w:rsidRPr="006B1D85">
        <w:rPr>
          <w:rFonts w:ascii="Sylfaen" w:hAnsi="Sylfaen"/>
          <w:b/>
          <w:bCs/>
          <w:sz w:val="24"/>
          <w:szCs w:val="24"/>
          <w:lang w:val="ka-GE"/>
        </w:rPr>
        <w:t>ტუბერკულოზის და ახალი კორონავირუსით (SARS-CoV-2) გამოწვეული ინფექციის (C</w:t>
      </w:r>
      <w:r w:rsidR="006B1D85" w:rsidRPr="0006415B">
        <w:rPr>
          <w:rFonts w:ascii="Sylfaen" w:hAnsi="Sylfaen"/>
          <w:b/>
          <w:bCs/>
          <w:sz w:val="24"/>
          <w:szCs w:val="24"/>
          <w:lang w:val="ka-GE"/>
        </w:rPr>
        <w:t>OVID</w:t>
      </w:r>
      <w:r w:rsidR="006B1D85" w:rsidRPr="006B1D85">
        <w:rPr>
          <w:rFonts w:ascii="Sylfaen" w:hAnsi="Sylfaen"/>
          <w:b/>
          <w:bCs/>
          <w:sz w:val="24"/>
          <w:szCs w:val="24"/>
          <w:lang w:val="ka-GE"/>
        </w:rPr>
        <w:t>-19) კლინიკური მართვა</w:t>
      </w:r>
      <w:r w:rsidR="006B1D85">
        <w:rPr>
          <w:rFonts w:ascii="Sylfaen" w:hAnsi="Sylfaen"/>
          <w:b/>
          <w:bCs/>
          <w:sz w:val="24"/>
          <w:szCs w:val="24"/>
          <w:lang w:val="ka-GE"/>
        </w:rPr>
        <w:t xml:space="preserve">“ </w:t>
      </w:r>
      <w:r w:rsidR="006B1D85">
        <w:rPr>
          <w:rFonts w:ascii="Sylfaen" w:hAnsi="Sylfaen"/>
          <w:bCs/>
          <w:lang w:val="ka-GE"/>
        </w:rPr>
        <w:t>(</w:t>
      </w:r>
      <w:r w:rsidR="006B1D85" w:rsidRPr="006B1D85">
        <w:rPr>
          <w:rFonts w:ascii="Sylfaen" w:hAnsi="Sylfaen"/>
          <w:sz w:val="24"/>
          <w:szCs w:val="24"/>
          <w:lang w:val="ka-GE"/>
        </w:rPr>
        <w:t>საქართველოს ფთიზიატრთა და პულმონოლოგთა</w:t>
      </w:r>
      <w:r w:rsidR="006B1D85">
        <w:rPr>
          <w:rFonts w:ascii="Sylfaen" w:hAnsi="Sylfaen"/>
          <w:sz w:val="24"/>
          <w:szCs w:val="24"/>
          <w:lang w:val="ka-GE"/>
        </w:rPr>
        <w:t xml:space="preserve"> </w:t>
      </w:r>
      <w:r w:rsidR="006B1D85" w:rsidRPr="006B1D85">
        <w:rPr>
          <w:rFonts w:ascii="Sylfaen" w:hAnsi="Sylfaen"/>
          <w:sz w:val="24"/>
          <w:szCs w:val="24"/>
          <w:lang w:val="ka-GE"/>
        </w:rPr>
        <w:t>ასოციაციის, ტუბერკულოზისა და ფილტვის დაავადებათა ეროვნული ცენტრისა და ინფექციური პათოლოგიის, შიდსისა და კლინიკური იმუნოლოგიის სამეცნიერო-პრაქტიკულ ცენტრის მიერ ერთობლივად შემუშავებულ</w:t>
      </w:r>
      <w:r w:rsidR="006B1D85">
        <w:rPr>
          <w:rFonts w:ascii="Sylfaen" w:hAnsi="Sylfaen"/>
          <w:sz w:val="24"/>
          <w:szCs w:val="24"/>
          <w:lang w:val="ka-GE"/>
        </w:rPr>
        <w:t>ი დოკუმენტი), მოხდა მისი</w:t>
      </w:r>
      <w:r w:rsidR="006B1D85" w:rsidRPr="006B1D85">
        <w:rPr>
          <w:rFonts w:ascii="Sylfaen" w:hAnsi="Sylfaen"/>
          <w:sz w:val="24"/>
          <w:szCs w:val="24"/>
          <w:lang w:val="ka-GE"/>
        </w:rPr>
        <w:t xml:space="preserve"> </w:t>
      </w:r>
      <w:r w:rsidR="0041172E">
        <w:rPr>
          <w:rFonts w:ascii="Sylfaen" w:hAnsi="Sylfaen"/>
          <w:sz w:val="24"/>
          <w:szCs w:val="24"/>
          <w:shd w:val="clear" w:color="auto" w:fill="FFFFFF"/>
          <w:lang w:val="ka-GE"/>
        </w:rPr>
        <w:t>რევიზია, კორექტირება</w:t>
      </w:r>
      <w:r w:rsidR="006B1D85">
        <w:rPr>
          <w:rFonts w:ascii="Sylfaen" w:hAnsi="Sylfaen"/>
          <w:sz w:val="24"/>
          <w:szCs w:val="24"/>
          <w:lang w:val="ka-GE"/>
        </w:rPr>
        <w:t xml:space="preserve"> </w:t>
      </w:r>
      <w:r w:rsidR="00122B16" w:rsidRPr="00E21E77">
        <w:rPr>
          <w:rFonts w:ascii="Sylfaen" w:hAnsi="Sylfaen"/>
          <w:sz w:val="24"/>
          <w:szCs w:val="24"/>
          <w:lang w:val="ka-GE"/>
        </w:rPr>
        <w:t xml:space="preserve">და </w:t>
      </w:r>
      <w:r w:rsidR="006B1D85">
        <w:rPr>
          <w:rFonts w:ascii="Sylfaen" w:hAnsi="Sylfaen"/>
          <w:sz w:val="24"/>
          <w:szCs w:val="24"/>
          <w:lang w:val="ka-GE"/>
        </w:rPr>
        <w:t xml:space="preserve">შემდგომ გაიდლაინებისა და პროტოკოლების საბჭოსთვის გაზიარება, საბჭოს წევრების მიერ </w:t>
      </w:r>
      <w:r w:rsidR="00122B16" w:rsidRPr="00E21E77">
        <w:rPr>
          <w:rFonts w:ascii="Sylfaen" w:hAnsi="Sylfaen"/>
          <w:sz w:val="24"/>
          <w:szCs w:val="24"/>
          <w:lang w:val="ka-GE"/>
        </w:rPr>
        <w:t xml:space="preserve">დოკუმენტის </w:t>
      </w:r>
      <w:r w:rsidR="006B1D85">
        <w:rPr>
          <w:rFonts w:ascii="Sylfaen" w:hAnsi="Sylfaen"/>
          <w:sz w:val="24"/>
          <w:szCs w:val="24"/>
          <w:lang w:val="ka-GE"/>
        </w:rPr>
        <w:t>დადებით</w:t>
      </w:r>
      <w:r w:rsidR="0006415B">
        <w:rPr>
          <w:rFonts w:ascii="Sylfaen" w:hAnsi="Sylfaen"/>
          <w:sz w:val="24"/>
          <w:szCs w:val="24"/>
          <w:lang w:val="ka-GE"/>
        </w:rPr>
        <w:t>ად</w:t>
      </w:r>
      <w:r w:rsidR="006B1D85">
        <w:rPr>
          <w:rFonts w:ascii="Sylfaen" w:hAnsi="Sylfaen"/>
          <w:sz w:val="24"/>
          <w:szCs w:val="24"/>
          <w:lang w:val="ka-GE"/>
        </w:rPr>
        <w:t xml:space="preserve"> შეფასების შემდგომ </w:t>
      </w:r>
      <w:r w:rsidR="00122B16" w:rsidRPr="00E21E77">
        <w:rPr>
          <w:rFonts w:ascii="Sylfaen" w:hAnsi="Sylfaen"/>
          <w:sz w:val="24"/>
          <w:szCs w:val="24"/>
          <w:lang w:val="ka-GE"/>
        </w:rPr>
        <w:t xml:space="preserve">შეთანხმებული ვერსიის </w:t>
      </w:r>
      <w:r w:rsidR="006B1D85">
        <w:rPr>
          <w:rFonts w:ascii="Sylfaen" w:hAnsi="Sylfaen"/>
          <w:sz w:val="24"/>
          <w:szCs w:val="24"/>
          <w:lang w:val="ka-GE"/>
        </w:rPr>
        <w:t xml:space="preserve">ოფიციალურად </w:t>
      </w:r>
      <w:r w:rsidR="00122B16" w:rsidRPr="00E21E77">
        <w:rPr>
          <w:rFonts w:ascii="Sylfaen" w:hAnsi="Sylfaen"/>
          <w:sz w:val="24"/>
          <w:szCs w:val="24"/>
          <w:lang w:val="ka-GE"/>
        </w:rPr>
        <w:t>ატვირთვა</w:t>
      </w:r>
      <w:r w:rsidR="00635689">
        <w:rPr>
          <w:rFonts w:ascii="Sylfaen" w:hAnsi="Sylfaen"/>
          <w:sz w:val="24"/>
          <w:szCs w:val="24"/>
          <w:lang w:val="ka-GE"/>
        </w:rPr>
        <w:t>.</w:t>
      </w:r>
      <w:r w:rsidR="00122B16" w:rsidRPr="00E21E77">
        <w:rPr>
          <w:rFonts w:ascii="Sylfaen" w:hAnsi="Sylfaen"/>
          <w:sz w:val="24"/>
          <w:szCs w:val="24"/>
          <w:lang w:val="ka-GE"/>
        </w:rPr>
        <w:t xml:space="preserve"> </w:t>
      </w:r>
    </w:p>
    <w:p w:rsidR="0006415B" w:rsidRDefault="00132DD7" w:rsidP="0006415B">
      <w:pPr>
        <w:spacing w:after="240"/>
        <w:ind w:left="360"/>
        <w:jc w:val="both"/>
        <w:rPr>
          <w:rFonts w:ascii="Sylfaen" w:hAnsi="Sylfaen"/>
          <w:sz w:val="24"/>
          <w:szCs w:val="24"/>
          <w:lang w:val="ka-GE"/>
        </w:rPr>
      </w:pPr>
      <w:r>
        <w:rPr>
          <w:rFonts w:ascii="Sylfaen" w:eastAsia="Times New Roman" w:hAnsi="Sylfaen" w:cs="Times New Roman"/>
          <w:b/>
          <w:sz w:val="24"/>
          <w:szCs w:val="24"/>
          <w:shd w:val="clear" w:color="auto" w:fill="FFFFFF"/>
          <w:lang w:val="ka-GE"/>
        </w:rPr>
        <w:t>2</w:t>
      </w:r>
      <w:r w:rsidR="00E21E77" w:rsidRPr="00876D4B">
        <w:rPr>
          <w:rFonts w:ascii="Sylfaen" w:eastAsia="Times New Roman" w:hAnsi="Sylfaen" w:cs="Times New Roman"/>
          <w:b/>
          <w:sz w:val="24"/>
          <w:szCs w:val="24"/>
          <w:shd w:val="clear" w:color="auto" w:fill="FFFFFF"/>
          <w:lang w:val="ka-GE"/>
        </w:rPr>
        <w:t>.</w:t>
      </w:r>
      <w:r w:rsidR="00E21E77">
        <w:rPr>
          <w:rFonts w:ascii="Sylfaen" w:eastAsia="Times New Roman" w:hAnsi="Sylfaen" w:cs="Times New Roman"/>
          <w:sz w:val="24"/>
          <w:szCs w:val="24"/>
          <w:shd w:val="clear" w:color="auto" w:fill="FFFFFF"/>
          <w:lang w:val="ka-GE"/>
        </w:rPr>
        <w:t xml:space="preserve"> </w:t>
      </w:r>
      <w:r w:rsidR="00635689" w:rsidRPr="00B9125D">
        <w:rPr>
          <w:rFonts w:ascii="Sylfaen" w:hAnsi="Sylfaen"/>
          <w:b/>
          <w:sz w:val="24"/>
          <w:szCs w:val="24"/>
          <w:lang w:val="ka-GE"/>
        </w:rPr>
        <w:t>მიმდინარეობს დამტკიცების პროცედურები</w:t>
      </w:r>
      <w:r w:rsidR="00635689">
        <w:rPr>
          <w:rFonts w:ascii="Sylfaen" w:hAnsi="Sylfaen"/>
          <w:b/>
          <w:sz w:val="24"/>
          <w:szCs w:val="24"/>
          <w:lang w:val="ka-GE"/>
        </w:rPr>
        <w:t xml:space="preserve"> - </w:t>
      </w:r>
      <w:r>
        <w:rPr>
          <w:rFonts w:ascii="Sylfaen" w:hAnsi="Sylfaen"/>
          <w:b/>
          <w:sz w:val="24"/>
          <w:szCs w:val="24"/>
          <w:lang w:val="ka-GE"/>
        </w:rPr>
        <w:t>პროტოკოლი - „</w:t>
      </w:r>
      <w:r w:rsidRPr="00132DD7">
        <w:rPr>
          <w:rFonts w:ascii="Sylfaen" w:hAnsi="Sylfaen"/>
          <w:b/>
          <w:bCs/>
          <w:sz w:val="24"/>
          <w:szCs w:val="24"/>
          <w:lang w:val="ka-GE"/>
        </w:rPr>
        <w:t>ახალი კორონავირუსით (SARS-CoV-2) გამოწვეული ინფექციის (COVID-19) დიაგნოსტიკა და მართვა პედიატრიულ პაციენტებში</w:t>
      </w:r>
      <w:r>
        <w:rPr>
          <w:rFonts w:ascii="Sylfaen" w:hAnsi="Sylfaen"/>
          <w:b/>
          <w:bCs/>
          <w:sz w:val="24"/>
          <w:szCs w:val="24"/>
          <w:lang w:val="ka-GE"/>
        </w:rPr>
        <w:t>“</w:t>
      </w:r>
      <w:r w:rsidR="0006415B">
        <w:rPr>
          <w:rFonts w:ascii="Sylfaen" w:hAnsi="Sylfaen"/>
          <w:b/>
          <w:bCs/>
          <w:sz w:val="24"/>
          <w:szCs w:val="24"/>
          <w:lang w:val="ka-GE"/>
        </w:rPr>
        <w:t xml:space="preserve"> </w:t>
      </w:r>
      <w:r w:rsidR="0006415B" w:rsidRPr="0006415B">
        <w:rPr>
          <w:rFonts w:ascii="Sylfaen" w:hAnsi="Sylfaen"/>
          <w:bCs/>
          <w:sz w:val="24"/>
          <w:szCs w:val="24"/>
          <w:lang w:val="ka-GE"/>
        </w:rPr>
        <w:t>(</w:t>
      </w:r>
      <w:r w:rsidR="0006415B" w:rsidRPr="0006415B">
        <w:rPr>
          <w:rFonts w:ascii="Sylfaen" w:hAnsi="Sylfaen"/>
          <w:sz w:val="24"/>
          <w:szCs w:val="24"/>
          <w:lang w:val="ka-GE"/>
        </w:rPr>
        <w:t>საქართველოს</w:t>
      </w:r>
      <w:r w:rsidR="0006415B" w:rsidRPr="0006415B">
        <w:rPr>
          <w:sz w:val="24"/>
          <w:szCs w:val="24"/>
          <w:lang w:val="ka-GE"/>
        </w:rPr>
        <w:t xml:space="preserve"> </w:t>
      </w:r>
      <w:r w:rsidR="0006415B" w:rsidRPr="0006415B">
        <w:rPr>
          <w:rFonts w:ascii="Sylfaen" w:hAnsi="Sylfaen"/>
          <w:sz w:val="24"/>
          <w:szCs w:val="24"/>
          <w:lang w:val="ka-GE"/>
        </w:rPr>
        <w:t>რესპირაციული</w:t>
      </w:r>
      <w:r w:rsidR="0006415B" w:rsidRPr="0006415B">
        <w:rPr>
          <w:sz w:val="24"/>
          <w:szCs w:val="24"/>
          <w:lang w:val="ka-GE"/>
        </w:rPr>
        <w:t xml:space="preserve"> </w:t>
      </w:r>
      <w:r w:rsidR="0006415B" w:rsidRPr="0006415B">
        <w:rPr>
          <w:rFonts w:ascii="Sylfaen" w:hAnsi="Sylfaen"/>
          <w:sz w:val="24"/>
          <w:szCs w:val="24"/>
          <w:lang w:val="ka-GE"/>
        </w:rPr>
        <w:t>ასოციაციის</w:t>
      </w:r>
      <w:r w:rsidR="0006415B" w:rsidRPr="0006415B">
        <w:rPr>
          <w:sz w:val="24"/>
          <w:szCs w:val="24"/>
          <w:lang w:val="ka-GE"/>
        </w:rPr>
        <w:t xml:space="preserve"> </w:t>
      </w:r>
      <w:r w:rsidR="0006415B" w:rsidRPr="0006415B">
        <w:rPr>
          <w:rFonts w:ascii="Sylfaen" w:hAnsi="Sylfaen"/>
          <w:sz w:val="24"/>
          <w:szCs w:val="24"/>
          <w:lang w:val="ka-GE"/>
        </w:rPr>
        <w:t>მიერ შემუშავებულ</w:t>
      </w:r>
      <w:r w:rsidR="0006415B" w:rsidRPr="0006415B">
        <w:rPr>
          <w:rFonts w:ascii="Sylfaen" w:hAnsi="Sylfaen"/>
          <w:sz w:val="24"/>
          <w:szCs w:val="24"/>
          <w:lang w:val="ka-GE"/>
        </w:rPr>
        <w:t>ი დოკუმენტი)</w:t>
      </w:r>
      <w:r w:rsidR="0006415B">
        <w:rPr>
          <w:rFonts w:ascii="Sylfaen" w:hAnsi="Sylfaen"/>
          <w:sz w:val="24"/>
          <w:szCs w:val="24"/>
          <w:lang w:val="ka-GE"/>
        </w:rPr>
        <w:t xml:space="preserve">, </w:t>
      </w:r>
      <w:r w:rsidR="0006415B">
        <w:rPr>
          <w:rFonts w:ascii="Sylfaen" w:hAnsi="Sylfaen"/>
          <w:sz w:val="24"/>
          <w:szCs w:val="24"/>
          <w:lang w:val="ka-GE"/>
        </w:rPr>
        <w:t>მოხდა მისი</w:t>
      </w:r>
      <w:r w:rsidR="0006415B" w:rsidRPr="006B1D85">
        <w:rPr>
          <w:rFonts w:ascii="Sylfaen" w:hAnsi="Sylfaen"/>
          <w:sz w:val="24"/>
          <w:szCs w:val="24"/>
          <w:lang w:val="ka-GE"/>
        </w:rPr>
        <w:t xml:space="preserve"> </w:t>
      </w:r>
      <w:r w:rsidR="0006415B">
        <w:rPr>
          <w:rFonts w:ascii="Sylfaen" w:hAnsi="Sylfaen"/>
          <w:sz w:val="24"/>
          <w:szCs w:val="24"/>
          <w:shd w:val="clear" w:color="auto" w:fill="FFFFFF"/>
          <w:lang w:val="ka-GE"/>
        </w:rPr>
        <w:t>რევიზია, კორექტირება</w:t>
      </w:r>
      <w:r w:rsidR="0006415B">
        <w:rPr>
          <w:rFonts w:ascii="Sylfaen" w:hAnsi="Sylfaen"/>
          <w:sz w:val="24"/>
          <w:szCs w:val="24"/>
          <w:lang w:val="ka-GE"/>
        </w:rPr>
        <w:t xml:space="preserve"> </w:t>
      </w:r>
      <w:r w:rsidR="0006415B" w:rsidRPr="00E21E77">
        <w:rPr>
          <w:rFonts w:ascii="Sylfaen" w:hAnsi="Sylfaen"/>
          <w:sz w:val="24"/>
          <w:szCs w:val="24"/>
          <w:lang w:val="ka-GE"/>
        </w:rPr>
        <w:t xml:space="preserve">და </w:t>
      </w:r>
      <w:r w:rsidR="0006415B">
        <w:rPr>
          <w:rFonts w:ascii="Sylfaen" w:hAnsi="Sylfaen"/>
          <w:sz w:val="24"/>
          <w:szCs w:val="24"/>
          <w:lang w:val="ka-GE"/>
        </w:rPr>
        <w:t xml:space="preserve">შემდგომ გაიდლაინებისა და პროტოკოლების საბჭოსთვის გაზიარება, საბჭოს წევრების მიერ </w:t>
      </w:r>
      <w:r w:rsidR="0006415B" w:rsidRPr="00E21E77">
        <w:rPr>
          <w:rFonts w:ascii="Sylfaen" w:hAnsi="Sylfaen"/>
          <w:sz w:val="24"/>
          <w:szCs w:val="24"/>
          <w:lang w:val="ka-GE"/>
        </w:rPr>
        <w:t xml:space="preserve">დოკუმენტის </w:t>
      </w:r>
      <w:r w:rsidR="0006415B">
        <w:rPr>
          <w:rFonts w:ascii="Sylfaen" w:hAnsi="Sylfaen"/>
          <w:sz w:val="24"/>
          <w:szCs w:val="24"/>
          <w:lang w:val="ka-GE"/>
        </w:rPr>
        <w:t>დადებით</w:t>
      </w:r>
      <w:r w:rsidR="0006415B">
        <w:rPr>
          <w:rFonts w:ascii="Sylfaen" w:hAnsi="Sylfaen"/>
          <w:sz w:val="24"/>
          <w:szCs w:val="24"/>
          <w:lang w:val="ka-GE"/>
        </w:rPr>
        <w:t>ად</w:t>
      </w:r>
      <w:r w:rsidR="0006415B">
        <w:rPr>
          <w:rFonts w:ascii="Sylfaen" w:hAnsi="Sylfaen"/>
          <w:sz w:val="24"/>
          <w:szCs w:val="24"/>
          <w:lang w:val="ka-GE"/>
        </w:rPr>
        <w:t xml:space="preserve"> შეფასების შემდგომ </w:t>
      </w:r>
      <w:r w:rsidR="0006415B" w:rsidRPr="00E21E77">
        <w:rPr>
          <w:rFonts w:ascii="Sylfaen" w:hAnsi="Sylfaen"/>
          <w:sz w:val="24"/>
          <w:szCs w:val="24"/>
          <w:lang w:val="ka-GE"/>
        </w:rPr>
        <w:t xml:space="preserve">შეთანხმებული ვერსიის </w:t>
      </w:r>
      <w:r w:rsidR="0006415B">
        <w:rPr>
          <w:rFonts w:ascii="Sylfaen" w:hAnsi="Sylfaen"/>
          <w:sz w:val="24"/>
          <w:szCs w:val="24"/>
          <w:lang w:val="ka-GE"/>
        </w:rPr>
        <w:t xml:space="preserve">ოფიციალურად </w:t>
      </w:r>
      <w:r w:rsidR="0006415B" w:rsidRPr="00E21E77">
        <w:rPr>
          <w:rFonts w:ascii="Sylfaen" w:hAnsi="Sylfaen"/>
          <w:sz w:val="24"/>
          <w:szCs w:val="24"/>
          <w:lang w:val="ka-GE"/>
        </w:rPr>
        <w:t>ატვირთვა</w:t>
      </w:r>
      <w:r w:rsidR="0006415B">
        <w:rPr>
          <w:rFonts w:ascii="Sylfaen" w:hAnsi="Sylfaen"/>
          <w:sz w:val="24"/>
          <w:szCs w:val="24"/>
          <w:lang w:val="ka-GE"/>
        </w:rPr>
        <w:t>.</w:t>
      </w:r>
      <w:r w:rsidR="0006415B" w:rsidRPr="00E21E77">
        <w:rPr>
          <w:rFonts w:ascii="Sylfaen" w:hAnsi="Sylfaen"/>
          <w:sz w:val="24"/>
          <w:szCs w:val="24"/>
          <w:lang w:val="ka-GE"/>
        </w:rPr>
        <w:t xml:space="preserve"> </w:t>
      </w:r>
    </w:p>
    <w:p w:rsidR="00E20FF2" w:rsidRDefault="00E20FF2" w:rsidP="0006415B">
      <w:pPr>
        <w:spacing w:after="240"/>
        <w:ind w:left="360"/>
        <w:jc w:val="both"/>
        <w:rPr>
          <w:rFonts w:ascii="Sylfaen" w:hAnsi="Sylfaen"/>
          <w:sz w:val="24"/>
          <w:szCs w:val="24"/>
          <w:lang w:val="ka-GE"/>
        </w:rPr>
      </w:pPr>
      <w:r>
        <w:rPr>
          <w:rFonts w:ascii="Sylfaen" w:eastAsia="Times New Roman" w:hAnsi="Sylfaen" w:cs="Times New Roman"/>
          <w:b/>
          <w:sz w:val="24"/>
          <w:szCs w:val="24"/>
          <w:shd w:val="clear" w:color="auto" w:fill="FFFFFF"/>
          <w:lang w:val="ka-GE"/>
        </w:rPr>
        <w:t xml:space="preserve">3. მოხსენებითი ბარათი - </w:t>
      </w:r>
      <w:r w:rsidR="00F0043D" w:rsidRPr="00F0043D">
        <w:rPr>
          <w:rFonts w:ascii="Sylfaen" w:hAnsi="Sylfaen"/>
          <w:b/>
          <w:sz w:val="24"/>
          <w:szCs w:val="24"/>
        </w:rPr>
        <w:t>„</w:t>
      </w:r>
      <w:proofErr w:type="spellStart"/>
      <w:r w:rsidR="00F0043D" w:rsidRPr="00F0043D">
        <w:rPr>
          <w:rFonts w:ascii="Sylfaen" w:hAnsi="Sylfaen"/>
          <w:b/>
          <w:sz w:val="24"/>
          <w:szCs w:val="24"/>
        </w:rPr>
        <w:t>ტუბერკულოზის</w:t>
      </w:r>
      <w:proofErr w:type="spellEnd"/>
      <w:r w:rsidR="00F0043D" w:rsidRPr="00F0043D">
        <w:rPr>
          <w:rFonts w:ascii="Sylfaen" w:hAnsi="Sylfaen"/>
          <w:b/>
          <w:sz w:val="24"/>
          <w:szCs w:val="24"/>
        </w:rPr>
        <w:t xml:space="preserve"> </w:t>
      </w:r>
      <w:proofErr w:type="spellStart"/>
      <w:r w:rsidR="00F0043D" w:rsidRPr="00F0043D">
        <w:rPr>
          <w:rFonts w:ascii="Sylfaen" w:hAnsi="Sylfaen"/>
          <w:b/>
          <w:sz w:val="24"/>
          <w:szCs w:val="24"/>
        </w:rPr>
        <w:t>მართვა</w:t>
      </w:r>
      <w:proofErr w:type="spellEnd"/>
      <w:r w:rsidR="00F0043D" w:rsidRPr="00F0043D">
        <w:rPr>
          <w:rFonts w:ascii="Sylfaen" w:hAnsi="Sylfaen"/>
          <w:b/>
          <w:sz w:val="24"/>
          <w:szCs w:val="24"/>
        </w:rPr>
        <w:t xml:space="preserve"> </w:t>
      </w:r>
      <w:proofErr w:type="spellStart"/>
      <w:r w:rsidR="00F0043D" w:rsidRPr="00F0043D">
        <w:rPr>
          <w:rFonts w:ascii="Sylfaen" w:hAnsi="Sylfaen"/>
          <w:b/>
          <w:sz w:val="24"/>
          <w:szCs w:val="24"/>
        </w:rPr>
        <w:t>ბავშვებში</w:t>
      </w:r>
      <w:proofErr w:type="spellEnd"/>
      <w:r w:rsidR="00F0043D" w:rsidRPr="00F0043D">
        <w:rPr>
          <w:rFonts w:ascii="Sylfaen" w:hAnsi="Sylfaen"/>
          <w:b/>
          <w:sz w:val="24"/>
          <w:szCs w:val="24"/>
        </w:rPr>
        <w:t xml:space="preserve">“ - </w:t>
      </w:r>
      <w:proofErr w:type="spellStart"/>
      <w:r w:rsidR="00F0043D" w:rsidRPr="00F0043D">
        <w:rPr>
          <w:rFonts w:ascii="Sylfaen" w:hAnsi="Sylfaen"/>
          <w:b/>
          <w:sz w:val="24"/>
          <w:szCs w:val="24"/>
        </w:rPr>
        <w:t>გაიდლაინი</w:t>
      </w:r>
      <w:proofErr w:type="spellEnd"/>
      <w:r w:rsidR="0039686C">
        <w:rPr>
          <w:rFonts w:ascii="Sylfaen" w:hAnsi="Sylfaen"/>
          <w:b/>
          <w:sz w:val="24"/>
          <w:szCs w:val="24"/>
          <w:lang w:val="ka-GE"/>
        </w:rPr>
        <w:t>ს</w:t>
      </w:r>
      <w:r w:rsidR="00F0043D" w:rsidRPr="00F0043D">
        <w:rPr>
          <w:rFonts w:ascii="Sylfaen" w:hAnsi="Sylfaen"/>
          <w:b/>
          <w:sz w:val="24"/>
          <w:szCs w:val="24"/>
        </w:rPr>
        <w:t>,</w:t>
      </w:r>
      <w:r w:rsidR="00F0043D" w:rsidRPr="00F0043D">
        <w:rPr>
          <w:rFonts w:ascii="Sylfaen" w:hAnsi="Sylfaen"/>
          <w:b/>
          <w:sz w:val="24"/>
          <w:szCs w:val="24"/>
          <w:lang w:val="ka-GE"/>
        </w:rPr>
        <w:t xml:space="preserve"> „ლატენტური ტუბერკულოზური ინფექციის მართვა“ - გაიდლაინი</w:t>
      </w:r>
      <w:r w:rsidR="0039686C">
        <w:rPr>
          <w:rFonts w:ascii="Sylfaen" w:hAnsi="Sylfaen"/>
          <w:b/>
          <w:sz w:val="24"/>
          <w:szCs w:val="24"/>
          <w:lang w:val="ka-GE"/>
        </w:rPr>
        <w:t>ს</w:t>
      </w:r>
      <w:r w:rsidR="00F0043D" w:rsidRPr="00F0043D">
        <w:rPr>
          <w:rFonts w:ascii="Sylfaen" w:hAnsi="Sylfaen"/>
          <w:b/>
          <w:sz w:val="24"/>
          <w:szCs w:val="24"/>
          <w:lang w:val="ka-GE"/>
        </w:rPr>
        <w:t>, „სასუნთქი სისტემის დაავადებათა რეაბილიტაცია“ - გაიდლაინი</w:t>
      </w:r>
      <w:r w:rsidR="0039686C">
        <w:rPr>
          <w:rFonts w:ascii="Sylfaen" w:hAnsi="Sylfaen"/>
          <w:b/>
          <w:sz w:val="24"/>
          <w:szCs w:val="24"/>
          <w:lang w:val="ka-GE"/>
        </w:rPr>
        <w:t>სა</w:t>
      </w:r>
      <w:r w:rsidR="00F0043D" w:rsidRPr="00F0043D">
        <w:rPr>
          <w:rFonts w:ascii="Sylfaen" w:hAnsi="Sylfaen"/>
          <w:b/>
          <w:sz w:val="24"/>
          <w:szCs w:val="24"/>
          <w:lang w:val="ka-GE"/>
        </w:rPr>
        <w:t xml:space="preserve"> და პროტოკოლი</w:t>
      </w:r>
      <w:r w:rsidR="0039686C">
        <w:rPr>
          <w:rFonts w:ascii="Sylfaen" w:hAnsi="Sylfaen"/>
          <w:b/>
          <w:sz w:val="24"/>
          <w:szCs w:val="24"/>
          <w:lang w:val="ka-GE"/>
        </w:rPr>
        <w:t>ს</w:t>
      </w:r>
      <w:r w:rsidR="00F0043D" w:rsidRPr="00F0043D">
        <w:rPr>
          <w:rFonts w:ascii="Sylfaen" w:hAnsi="Sylfaen"/>
          <w:b/>
          <w:sz w:val="24"/>
          <w:szCs w:val="24"/>
          <w:lang w:val="ka-GE"/>
        </w:rPr>
        <w:t>, „ინფექციის პრევენცია ადამიანის ექსტრაგირებულ კბილთან, კბილის ირგვლივი ქსოვილების ბიოპტატთან და ოპერაციულ მასალასთან მოპყრობისას“ - პროტოკოლი</w:t>
      </w:r>
      <w:r w:rsidR="0039686C">
        <w:rPr>
          <w:rFonts w:ascii="Sylfaen" w:hAnsi="Sylfaen"/>
          <w:b/>
          <w:sz w:val="24"/>
          <w:szCs w:val="24"/>
          <w:lang w:val="ka-GE"/>
        </w:rPr>
        <w:t>ს</w:t>
      </w:r>
      <w:bookmarkStart w:id="0" w:name="_GoBack"/>
      <w:bookmarkEnd w:id="0"/>
      <w:r w:rsidR="00F0043D">
        <w:rPr>
          <w:rFonts w:ascii="Sylfaen" w:hAnsi="Sylfaen"/>
          <w:b/>
          <w:sz w:val="24"/>
          <w:szCs w:val="24"/>
          <w:lang w:val="ka-GE"/>
        </w:rPr>
        <w:t xml:space="preserve"> </w:t>
      </w:r>
      <w:r w:rsidR="00F0043D" w:rsidRPr="00F0043D">
        <w:rPr>
          <w:rFonts w:ascii="Sylfaen" w:hAnsi="Sylfaen"/>
          <w:sz w:val="24"/>
          <w:szCs w:val="24"/>
          <w:lang w:val="ka-GE"/>
        </w:rPr>
        <w:t>დამტკიცების</w:t>
      </w:r>
      <w:r w:rsidR="00F0043D">
        <w:rPr>
          <w:rFonts w:ascii="Sylfaen" w:hAnsi="Sylfaen"/>
          <w:sz w:val="24"/>
          <w:szCs w:val="24"/>
          <w:lang w:val="ka-GE"/>
        </w:rPr>
        <w:t xml:space="preserve"> თაობაზე. </w:t>
      </w:r>
    </w:p>
    <w:p w:rsidR="00822C26" w:rsidRPr="000B63D3" w:rsidRDefault="00822C26" w:rsidP="00822C26">
      <w:pPr>
        <w:ind w:left="426"/>
        <w:jc w:val="both"/>
        <w:rPr>
          <w:rFonts w:ascii="Sylfaen" w:hAnsi="Sylfaen"/>
          <w:b/>
          <w:sz w:val="24"/>
          <w:szCs w:val="24"/>
          <w:lang w:val="ka-GE"/>
        </w:rPr>
      </w:pPr>
      <w:r>
        <w:rPr>
          <w:rFonts w:ascii="Sylfaen" w:hAnsi="Sylfaen"/>
          <w:b/>
          <w:sz w:val="24"/>
          <w:szCs w:val="24"/>
          <w:lang w:val="ka-GE"/>
        </w:rPr>
        <w:t>4</w:t>
      </w:r>
      <w:r>
        <w:rPr>
          <w:rFonts w:ascii="Sylfaen" w:hAnsi="Sylfaen"/>
          <w:sz w:val="24"/>
          <w:szCs w:val="24"/>
          <w:lang w:val="ka-GE"/>
        </w:rPr>
        <w:t xml:space="preserve">. </w:t>
      </w:r>
      <w:r w:rsidRPr="00B9125D">
        <w:rPr>
          <w:rFonts w:ascii="Sylfaen" w:hAnsi="Sylfaen"/>
          <w:b/>
          <w:sz w:val="24"/>
          <w:szCs w:val="24"/>
          <w:lang w:val="ka-GE"/>
        </w:rPr>
        <w:t>მიმდინარეობს დამტკიცების პროცედურები</w:t>
      </w:r>
      <w:r>
        <w:rPr>
          <w:rFonts w:ascii="Sylfaen" w:hAnsi="Sylfaen"/>
          <w:b/>
          <w:sz w:val="24"/>
          <w:szCs w:val="24"/>
          <w:lang w:val="ka-GE"/>
        </w:rPr>
        <w:t xml:space="preserve">  </w:t>
      </w:r>
      <w:r w:rsidRPr="00822C26">
        <w:rPr>
          <w:rFonts w:ascii="Sylfaen" w:hAnsi="Sylfaen"/>
          <w:b/>
          <w:sz w:val="24"/>
          <w:szCs w:val="24"/>
          <w:lang w:val="ka-GE"/>
        </w:rPr>
        <w:t>- „საქართველოს ოკუპირებული ტერიტორიებიდან  დევნილთა,  შრომის, ჯანმრთელობისა და სოციალური დაცვის სამინისტროსთან პროფესიული განვითარების საბჭოს შექმნისა და მისი  დებულების  დამტკიცების  შესახებ“  საქართველოს ოკუპირებული  ტერიტორიებიდან დევნილთა, შრომის, ჯანმრთელობისა  და სოციალური  დაცვის მინისტრის 2018 წლის 15 აგვისტოს №01-9/ნ  ბრძანებაში ცვლილების შეტანის თაობაზე“</w:t>
      </w:r>
      <w:r w:rsidRPr="000B63D3">
        <w:rPr>
          <w:rFonts w:ascii="Sylfaen" w:hAnsi="Sylfaen"/>
          <w:sz w:val="24"/>
          <w:szCs w:val="24"/>
          <w:lang w:val="ka-GE"/>
        </w:rPr>
        <w:t xml:space="preserve"> საქართველოს ოკუპირებული ტერიტორიებიდან </w:t>
      </w:r>
      <w:r w:rsidRPr="000B63D3">
        <w:rPr>
          <w:rFonts w:ascii="Sylfaen" w:hAnsi="Sylfaen"/>
          <w:sz w:val="24"/>
          <w:szCs w:val="24"/>
          <w:lang w:val="ka-GE"/>
        </w:rPr>
        <w:lastRenderedPageBreak/>
        <w:t>დევნილთა, შრომის, ჯანმრთელობისა და სოციალური დაცვის მინისტრის ბრძანების პროექტი</w:t>
      </w:r>
      <w:r>
        <w:rPr>
          <w:rFonts w:ascii="Sylfaen" w:hAnsi="Sylfaen"/>
          <w:sz w:val="24"/>
          <w:szCs w:val="24"/>
          <w:lang w:val="ka-GE"/>
        </w:rPr>
        <w:t xml:space="preserve"> </w:t>
      </w:r>
      <w:r>
        <w:rPr>
          <w:rFonts w:ascii="Sylfaen" w:hAnsi="Sylfaen"/>
          <w:sz w:val="24"/>
          <w:szCs w:val="24"/>
          <w:lang w:val="ka-GE"/>
        </w:rPr>
        <w:t>(</w:t>
      </w:r>
      <w:r w:rsidRPr="000B63D3">
        <w:rPr>
          <w:rFonts w:ascii="Sylfaen" w:hAnsi="Sylfaen"/>
          <w:b/>
          <w:sz w:val="24"/>
          <w:szCs w:val="24"/>
          <w:lang w:val="ka-GE"/>
        </w:rPr>
        <w:t>ატვირთულია საკანონმდებლო მაცნე</w:t>
      </w:r>
      <w:r>
        <w:rPr>
          <w:rFonts w:ascii="Sylfaen" w:hAnsi="Sylfaen"/>
          <w:b/>
          <w:sz w:val="24"/>
          <w:szCs w:val="24"/>
          <w:lang w:val="ka-GE"/>
        </w:rPr>
        <w:t>ს საიტზე დასავიზებლად</w:t>
      </w:r>
      <w:r>
        <w:rPr>
          <w:rFonts w:ascii="Sylfaen" w:hAnsi="Sylfaen"/>
          <w:b/>
          <w:sz w:val="24"/>
          <w:szCs w:val="24"/>
          <w:lang w:val="ka-GE"/>
        </w:rPr>
        <w:t>)</w:t>
      </w:r>
      <w:r>
        <w:rPr>
          <w:rFonts w:ascii="Sylfaen" w:hAnsi="Sylfaen"/>
          <w:b/>
          <w:sz w:val="24"/>
          <w:szCs w:val="24"/>
          <w:lang w:val="ka-GE"/>
        </w:rPr>
        <w:t>.</w:t>
      </w:r>
    </w:p>
    <w:p w:rsidR="00132DD7" w:rsidRPr="00F0043D" w:rsidRDefault="000F4C1C" w:rsidP="0041172E">
      <w:pPr>
        <w:shd w:val="clear" w:color="auto" w:fill="FFFFFF"/>
        <w:spacing w:after="240"/>
        <w:ind w:left="360" w:right="9"/>
        <w:jc w:val="both"/>
        <w:rPr>
          <w:rFonts w:ascii="Sylfaen" w:hAnsi="Sylfaen"/>
          <w:sz w:val="24"/>
          <w:szCs w:val="24"/>
          <w:lang w:val="ka-GE"/>
        </w:rPr>
      </w:pPr>
      <w:r w:rsidRPr="000F4C1C">
        <w:rPr>
          <w:rFonts w:ascii="Sylfaen" w:hAnsi="Sylfaen"/>
          <w:b/>
          <w:sz w:val="24"/>
          <w:szCs w:val="24"/>
          <w:lang w:val="ka-GE"/>
        </w:rPr>
        <w:t>5</w:t>
      </w:r>
      <w:r w:rsidR="00F0043D">
        <w:rPr>
          <w:rFonts w:ascii="Sylfaen" w:hAnsi="Sylfaen"/>
          <w:sz w:val="24"/>
          <w:szCs w:val="24"/>
          <w:lang w:val="ka-GE"/>
        </w:rPr>
        <w:t xml:space="preserve">. </w:t>
      </w:r>
      <w:proofErr w:type="spellStart"/>
      <w:proofErr w:type="gramStart"/>
      <w:r w:rsidR="00F0043D" w:rsidRPr="00F0043D">
        <w:rPr>
          <w:rFonts w:ascii="Sylfaen" w:hAnsi="Sylfaen" w:cs="Sylfaen"/>
          <w:b/>
          <w:sz w:val="24"/>
          <w:szCs w:val="24"/>
        </w:rPr>
        <w:t>სსიპ</w:t>
      </w:r>
      <w:proofErr w:type="spellEnd"/>
      <w:proofErr w:type="gramEnd"/>
      <w:r w:rsidR="00F0043D" w:rsidRPr="00F0043D">
        <w:rPr>
          <w:rFonts w:ascii="Sylfaen" w:hAnsi="Sylfaen" w:cs="Sylfaen"/>
          <w:b/>
          <w:sz w:val="24"/>
          <w:szCs w:val="24"/>
          <w:lang w:val="ka-GE"/>
        </w:rPr>
        <w:t xml:space="preserve"> </w:t>
      </w:r>
      <w:r w:rsidR="00F0043D" w:rsidRPr="00F0043D">
        <w:rPr>
          <w:rFonts w:ascii="Sylfaen" w:hAnsi="Sylfaen"/>
          <w:b/>
          <w:sz w:val="24"/>
          <w:szCs w:val="24"/>
        </w:rPr>
        <w:t>-</w:t>
      </w:r>
      <w:r w:rsidR="00F0043D" w:rsidRPr="00F0043D">
        <w:rPr>
          <w:rFonts w:ascii="Sylfaen" w:hAnsi="Sylfaen"/>
          <w:b/>
          <w:sz w:val="24"/>
          <w:szCs w:val="24"/>
          <w:lang w:val="ka-GE"/>
        </w:rPr>
        <w:t xml:space="preserve"> </w:t>
      </w:r>
      <w:proofErr w:type="spellStart"/>
      <w:r w:rsidR="00F0043D" w:rsidRPr="00F0043D">
        <w:rPr>
          <w:rFonts w:ascii="Sylfaen" w:hAnsi="Sylfaen" w:cs="Sylfaen"/>
          <w:b/>
          <w:sz w:val="24"/>
          <w:szCs w:val="24"/>
        </w:rPr>
        <w:t>განათლების</w:t>
      </w:r>
      <w:proofErr w:type="spellEnd"/>
      <w:r w:rsidR="00F0043D" w:rsidRPr="00F0043D">
        <w:rPr>
          <w:rFonts w:ascii="Sylfaen" w:hAnsi="Sylfaen"/>
          <w:b/>
          <w:sz w:val="24"/>
          <w:szCs w:val="24"/>
        </w:rPr>
        <w:t xml:space="preserve"> </w:t>
      </w:r>
      <w:proofErr w:type="spellStart"/>
      <w:r w:rsidR="00F0043D" w:rsidRPr="00F0043D">
        <w:rPr>
          <w:rFonts w:ascii="Sylfaen" w:hAnsi="Sylfaen" w:cs="Sylfaen"/>
          <w:b/>
          <w:sz w:val="24"/>
          <w:szCs w:val="24"/>
        </w:rPr>
        <w:t>ხარისხის</w:t>
      </w:r>
      <w:proofErr w:type="spellEnd"/>
      <w:r w:rsidR="00F0043D" w:rsidRPr="00F0043D">
        <w:rPr>
          <w:rFonts w:ascii="Sylfaen" w:hAnsi="Sylfaen"/>
          <w:b/>
          <w:sz w:val="24"/>
          <w:szCs w:val="24"/>
        </w:rPr>
        <w:t xml:space="preserve"> </w:t>
      </w:r>
      <w:proofErr w:type="spellStart"/>
      <w:r w:rsidR="00F0043D" w:rsidRPr="00F0043D">
        <w:rPr>
          <w:rFonts w:ascii="Sylfaen" w:hAnsi="Sylfaen" w:cs="Sylfaen"/>
          <w:b/>
          <w:sz w:val="24"/>
          <w:szCs w:val="24"/>
        </w:rPr>
        <w:t>განვითარების</w:t>
      </w:r>
      <w:proofErr w:type="spellEnd"/>
      <w:r w:rsidR="00F0043D" w:rsidRPr="00F0043D">
        <w:rPr>
          <w:rFonts w:ascii="Sylfaen" w:hAnsi="Sylfaen"/>
          <w:b/>
          <w:sz w:val="24"/>
          <w:szCs w:val="24"/>
        </w:rPr>
        <w:br/>
      </w:r>
      <w:proofErr w:type="spellStart"/>
      <w:r w:rsidR="00F0043D" w:rsidRPr="00F0043D">
        <w:rPr>
          <w:rFonts w:ascii="Sylfaen" w:hAnsi="Sylfaen" w:cs="Sylfaen"/>
          <w:b/>
          <w:sz w:val="24"/>
          <w:szCs w:val="24"/>
        </w:rPr>
        <w:t>ეროვნული</w:t>
      </w:r>
      <w:proofErr w:type="spellEnd"/>
      <w:r w:rsidR="00F0043D" w:rsidRPr="00F0043D">
        <w:rPr>
          <w:rFonts w:ascii="Sylfaen" w:hAnsi="Sylfaen"/>
          <w:b/>
          <w:sz w:val="24"/>
          <w:szCs w:val="24"/>
        </w:rPr>
        <w:t xml:space="preserve"> </w:t>
      </w:r>
      <w:proofErr w:type="spellStart"/>
      <w:r w:rsidR="00F0043D" w:rsidRPr="00F0043D">
        <w:rPr>
          <w:rFonts w:ascii="Sylfaen" w:hAnsi="Sylfaen" w:cs="Sylfaen"/>
          <w:b/>
          <w:sz w:val="24"/>
          <w:szCs w:val="24"/>
        </w:rPr>
        <w:t>ცენტრი</w:t>
      </w:r>
      <w:proofErr w:type="spellEnd"/>
      <w:r w:rsidR="00F0043D" w:rsidRPr="00F0043D">
        <w:rPr>
          <w:rFonts w:ascii="Sylfaen" w:hAnsi="Sylfaen" w:cs="Sylfaen"/>
          <w:b/>
          <w:sz w:val="24"/>
          <w:szCs w:val="24"/>
          <w:lang w:val="ka-GE"/>
        </w:rPr>
        <w:t xml:space="preserve">დან </w:t>
      </w:r>
      <w:proofErr w:type="spellStart"/>
      <w:r w:rsidR="00F0043D" w:rsidRPr="00F0043D">
        <w:rPr>
          <w:rFonts w:ascii="Sylfaen" w:hAnsi="Sylfaen" w:cs="Sylfaen"/>
          <w:b/>
          <w:sz w:val="24"/>
          <w:szCs w:val="24"/>
        </w:rPr>
        <w:t>გადმოგზავნილი</w:t>
      </w:r>
      <w:proofErr w:type="spellEnd"/>
      <w:r w:rsidR="00F0043D" w:rsidRPr="00F0043D">
        <w:rPr>
          <w:rFonts w:ascii="Sylfaen" w:hAnsi="Sylfaen"/>
          <w:sz w:val="24"/>
          <w:szCs w:val="24"/>
        </w:rPr>
        <w:t xml:space="preserve"> </w:t>
      </w:r>
      <w:proofErr w:type="spellStart"/>
      <w:r w:rsidR="00F0043D" w:rsidRPr="00F0043D">
        <w:rPr>
          <w:rFonts w:ascii="Sylfaen" w:hAnsi="Sylfaen" w:cs="Sylfaen"/>
          <w:sz w:val="24"/>
          <w:szCs w:val="24"/>
        </w:rPr>
        <w:t>სსიპ</w:t>
      </w:r>
      <w:proofErr w:type="spellEnd"/>
      <w:r w:rsidR="00F0043D" w:rsidRPr="00F0043D">
        <w:rPr>
          <w:rFonts w:ascii="Sylfaen" w:hAnsi="Sylfaen"/>
          <w:sz w:val="24"/>
          <w:szCs w:val="24"/>
        </w:rPr>
        <w:t xml:space="preserve"> - </w:t>
      </w:r>
      <w:proofErr w:type="spellStart"/>
      <w:r w:rsidR="00F0043D" w:rsidRPr="00F0043D">
        <w:rPr>
          <w:rFonts w:ascii="Sylfaen" w:hAnsi="Sylfaen" w:cs="Sylfaen"/>
          <w:sz w:val="24"/>
          <w:szCs w:val="24"/>
        </w:rPr>
        <w:t>სოხუმის</w:t>
      </w:r>
      <w:proofErr w:type="spellEnd"/>
      <w:r w:rsidR="00F0043D" w:rsidRPr="00F0043D">
        <w:rPr>
          <w:rFonts w:ascii="Sylfaen" w:hAnsi="Sylfaen"/>
          <w:sz w:val="24"/>
          <w:szCs w:val="24"/>
        </w:rPr>
        <w:t xml:space="preserve"> </w:t>
      </w:r>
      <w:proofErr w:type="spellStart"/>
      <w:r w:rsidR="00F0043D" w:rsidRPr="00F0043D">
        <w:rPr>
          <w:rFonts w:ascii="Sylfaen" w:hAnsi="Sylfaen" w:cs="Sylfaen"/>
          <w:sz w:val="24"/>
          <w:szCs w:val="24"/>
        </w:rPr>
        <w:t>სახელმწიფო</w:t>
      </w:r>
      <w:proofErr w:type="spellEnd"/>
      <w:r w:rsidR="00F0043D" w:rsidRPr="00F0043D">
        <w:rPr>
          <w:rFonts w:ascii="Sylfaen" w:hAnsi="Sylfaen"/>
          <w:sz w:val="24"/>
          <w:szCs w:val="24"/>
        </w:rPr>
        <w:t xml:space="preserve"> </w:t>
      </w:r>
      <w:proofErr w:type="spellStart"/>
      <w:r w:rsidR="00F0043D" w:rsidRPr="00F0043D">
        <w:rPr>
          <w:rFonts w:ascii="Sylfaen" w:hAnsi="Sylfaen" w:cs="Sylfaen"/>
          <w:sz w:val="24"/>
          <w:szCs w:val="24"/>
        </w:rPr>
        <w:t>უნივერსიტეტის</w:t>
      </w:r>
      <w:proofErr w:type="spellEnd"/>
      <w:r w:rsidR="00F0043D" w:rsidRPr="00F0043D">
        <w:rPr>
          <w:rFonts w:ascii="Sylfaen" w:hAnsi="Sylfaen"/>
          <w:sz w:val="24"/>
          <w:szCs w:val="24"/>
        </w:rPr>
        <w:t xml:space="preserve"> </w:t>
      </w:r>
      <w:proofErr w:type="spellStart"/>
      <w:r w:rsidR="00F0043D" w:rsidRPr="00F0043D">
        <w:rPr>
          <w:rFonts w:ascii="Sylfaen" w:hAnsi="Sylfaen" w:cs="Sylfaen"/>
          <w:sz w:val="24"/>
          <w:szCs w:val="24"/>
        </w:rPr>
        <w:t>მიერ</w:t>
      </w:r>
      <w:proofErr w:type="spellEnd"/>
      <w:r w:rsidR="00F0043D" w:rsidRPr="00F0043D">
        <w:rPr>
          <w:rFonts w:ascii="Sylfaen" w:hAnsi="Sylfaen"/>
          <w:sz w:val="24"/>
          <w:szCs w:val="24"/>
        </w:rPr>
        <w:t xml:space="preserve"> </w:t>
      </w:r>
      <w:proofErr w:type="spellStart"/>
      <w:r w:rsidR="00F0043D" w:rsidRPr="00F0043D">
        <w:rPr>
          <w:rFonts w:ascii="Sylfaen" w:hAnsi="Sylfaen" w:cs="Sylfaen"/>
          <w:sz w:val="24"/>
          <w:szCs w:val="24"/>
        </w:rPr>
        <w:t>შემუშავებული</w:t>
      </w:r>
      <w:proofErr w:type="spellEnd"/>
      <w:r w:rsidR="00F0043D" w:rsidRPr="00F0043D">
        <w:rPr>
          <w:rFonts w:ascii="Sylfaen" w:hAnsi="Sylfaen"/>
          <w:sz w:val="24"/>
          <w:szCs w:val="24"/>
        </w:rPr>
        <w:t xml:space="preserve"> </w:t>
      </w:r>
      <w:proofErr w:type="spellStart"/>
      <w:r w:rsidR="00F0043D" w:rsidRPr="00F0043D">
        <w:rPr>
          <w:rFonts w:ascii="Sylfaen" w:hAnsi="Sylfaen" w:cs="Sylfaen"/>
          <w:sz w:val="24"/>
          <w:szCs w:val="24"/>
        </w:rPr>
        <w:t>პროფესიული</w:t>
      </w:r>
      <w:proofErr w:type="spellEnd"/>
      <w:r w:rsidR="00F0043D" w:rsidRPr="00F0043D">
        <w:rPr>
          <w:rFonts w:ascii="Sylfaen" w:hAnsi="Sylfaen"/>
          <w:sz w:val="24"/>
          <w:szCs w:val="24"/>
        </w:rPr>
        <w:t xml:space="preserve"> </w:t>
      </w:r>
      <w:proofErr w:type="spellStart"/>
      <w:r w:rsidR="00F0043D" w:rsidRPr="00F0043D">
        <w:rPr>
          <w:rFonts w:ascii="Sylfaen" w:hAnsi="Sylfaen" w:cs="Sylfaen"/>
          <w:sz w:val="24"/>
          <w:szCs w:val="24"/>
        </w:rPr>
        <w:t>გადამზადების</w:t>
      </w:r>
      <w:proofErr w:type="spellEnd"/>
      <w:r w:rsidR="00F0043D" w:rsidRPr="00F0043D">
        <w:rPr>
          <w:rFonts w:ascii="Sylfaen" w:hAnsi="Sylfaen"/>
          <w:sz w:val="24"/>
          <w:szCs w:val="24"/>
        </w:rPr>
        <w:t xml:space="preserve"> </w:t>
      </w:r>
      <w:proofErr w:type="spellStart"/>
      <w:r w:rsidR="00F0043D" w:rsidRPr="00F0043D">
        <w:rPr>
          <w:rFonts w:ascii="Sylfaen" w:hAnsi="Sylfaen" w:cs="Sylfaen"/>
          <w:sz w:val="24"/>
          <w:szCs w:val="24"/>
        </w:rPr>
        <w:t>პროგრამ</w:t>
      </w:r>
      <w:proofErr w:type="spellEnd"/>
      <w:r w:rsidR="00F0043D">
        <w:rPr>
          <w:rFonts w:ascii="Sylfaen" w:hAnsi="Sylfaen" w:cs="Sylfaen"/>
          <w:sz w:val="24"/>
          <w:szCs w:val="24"/>
          <w:lang w:val="ka-GE"/>
        </w:rPr>
        <w:t xml:space="preserve">ის </w:t>
      </w:r>
      <w:r w:rsidR="00F0043D" w:rsidRPr="00F0043D">
        <w:rPr>
          <w:rFonts w:ascii="Sylfaen" w:hAnsi="Sylfaen"/>
          <w:b/>
          <w:sz w:val="24"/>
          <w:szCs w:val="24"/>
        </w:rPr>
        <w:t>„</w:t>
      </w:r>
      <w:proofErr w:type="spellStart"/>
      <w:r w:rsidR="00F0043D" w:rsidRPr="00F0043D">
        <w:rPr>
          <w:rFonts w:ascii="Sylfaen" w:hAnsi="Sylfaen" w:cs="Sylfaen"/>
          <w:b/>
          <w:sz w:val="24"/>
          <w:szCs w:val="24"/>
        </w:rPr>
        <w:t>ლაბორატორიის</w:t>
      </w:r>
      <w:proofErr w:type="spellEnd"/>
      <w:r w:rsidR="00F0043D" w:rsidRPr="00F0043D">
        <w:rPr>
          <w:rFonts w:ascii="Sylfaen" w:hAnsi="Sylfaen"/>
          <w:b/>
          <w:sz w:val="24"/>
          <w:szCs w:val="24"/>
        </w:rPr>
        <w:t xml:space="preserve"> </w:t>
      </w:r>
      <w:proofErr w:type="spellStart"/>
      <w:r w:rsidR="00F0043D" w:rsidRPr="00F0043D">
        <w:rPr>
          <w:rFonts w:ascii="Sylfaen" w:hAnsi="Sylfaen" w:cs="Sylfaen"/>
          <w:b/>
          <w:sz w:val="24"/>
          <w:szCs w:val="24"/>
        </w:rPr>
        <w:t>სამედიცინო</w:t>
      </w:r>
      <w:proofErr w:type="spellEnd"/>
      <w:r w:rsidR="00F0043D" w:rsidRPr="00F0043D">
        <w:rPr>
          <w:rFonts w:ascii="Sylfaen" w:hAnsi="Sylfaen"/>
          <w:b/>
          <w:sz w:val="24"/>
          <w:szCs w:val="24"/>
        </w:rPr>
        <w:t xml:space="preserve"> </w:t>
      </w:r>
      <w:proofErr w:type="spellStart"/>
      <w:r w:rsidR="00F0043D" w:rsidRPr="00F0043D">
        <w:rPr>
          <w:rFonts w:ascii="Sylfaen" w:hAnsi="Sylfaen" w:cs="Sylfaen"/>
          <w:b/>
          <w:sz w:val="24"/>
          <w:szCs w:val="24"/>
        </w:rPr>
        <w:t>ტექნიკური</w:t>
      </w:r>
      <w:proofErr w:type="spellEnd"/>
      <w:r w:rsidR="00F0043D" w:rsidRPr="00F0043D">
        <w:rPr>
          <w:rFonts w:ascii="Sylfaen" w:hAnsi="Sylfaen"/>
          <w:b/>
          <w:sz w:val="24"/>
          <w:szCs w:val="24"/>
        </w:rPr>
        <w:t xml:space="preserve"> </w:t>
      </w:r>
      <w:proofErr w:type="spellStart"/>
      <w:r w:rsidR="00F0043D" w:rsidRPr="00F0043D">
        <w:rPr>
          <w:rFonts w:ascii="Sylfaen" w:hAnsi="Sylfaen" w:cs="Sylfaen"/>
          <w:b/>
          <w:sz w:val="24"/>
          <w:szCs w:val="24"/>
        </w:rPr>
        <w:t>ასისტენტი</w:t>
      </w:r>
      <w:proofErr w:type="spellEnd"/>
      <w:r w:rsidR="00F0043D" w:rsidRPr="00F0043D">
        <w:rPr>
          <w:rFonts w:ascii="Sylfaen" w:hAnsi="Sylfaen"/>
          <w:b/>
          <w:sz w:val="24"/>
          <w:szCs w:val="24"/>
        </w:rPr>
        <w:t>“</w:t>
      </w:r>
      <w:r w:rsidR="00F0043D">
        <w:rPr>
          <w:rFonts w:ascii="Sylfaen" w:hAnsi="Sylfaen"/>
          <w:b/>
          <w:sz w:val="24"/>
          <w:szCs w:val="24"/>
          <w:lang w:val="ka-GE"/>
        </w:rPr>
        <w:t xml:space="preserve"> </w:t>
      </w:r>
      <w:r w:rsidR="00F0043D" w:rsidRPr="00F0043D">
        <w:rPr>
          <w:rFonts w:ascii="Sylfaen" w:hAnsi="Sylfaen"/>
          <w:sz w:val="24"/>
          <w:szCs w:val="24"/>
          <w:lang w:val="ka-GE"/>
        </w:rPr>
        <w:t>თაობაზე</w:t>
      </w:r>
      <w:r w:rsidR="00140612">
        <w:rPr>
          <w:rFonts w:ascii="Sylfaen" w:hAnsi="Sylfaen"/>
          <w:sz w:val="24"/>
          <w:szCs w:val="24"/>
          <w:lang w:val="ka-GE"/>
        </w:rPr>
        <w:t xml:space="preserve"> დასკვნის მომზადება. </w:t>
      </w:r>
    </w:p>
    <w:p w:rsidR="00AE684D" w:rsidRDefault="000F4C1C" w:rsidP="000123DB">
      <w:pPr>
        <w:ind w:left="426"/>
        <w:jc w:val="both"/>
        <w:rPr>
          <w:rFonts w:ascii="Sylfaen" w:hAnsi="Sylfaen"/>
          <w:sz w:val="24"/>
          <w:szCs w:val="24"/>
          <w:lang w:val="ka-GE"/>
        </w:rPr>
      </w:pPr>
      <w:r>
        <w:rPr>
          <w:rFonts w:ascii="Sylfaen" w:eastAsia="Times New Roman" w:hAnsi="Sylfaen" w:cs="Times New Roman"/>
          <w:b/>
          <w:bCs/>
          <w:sz w:val="24"/>
          <w:szCs w:val="24"/>
          <w:lang w:val="ka-GE"/>
        </w:rPr>
        <w:t>6</w:t>
      </w:r>
      <w:r w:rsidR="00140612" w:rsidRPr="00AE684D">
        <w:rPr>
          <w:rFonts w:ascii="Sylfaen" w:eastAsia="Times New Roman" w:hAnsi="Sylfaen" w:cs="Times New Roman"/>
          <w:b/>
          <w:bCs/>
          <w:sz w:val="24"/>
          <w:szCs w:val="24"/>
          <w:lang w:val="ka-GE"/>
        </w:rPr>
        <w:t xml:space="preserve">. </w:t>
      </w:r>
      <w:r w:rsidR="00AE684D" w:rsidRPr="00AE684D">
        <w:rPr>
          <w:rFonts w:ascii="Sylfaen" w:eastAsia="Times New Roman" w:hAnsi="Sylfaen" w:cs="Times New Roman"/>
          <w:b/>
          <w:bCs/>
          <w:sz w:val="24"/>
          <w:szCs w:val="24"/>
          <w:lang w:val="ka-GE"/>
        </w:rPr>
        <w:t xml:space="preserve">2020 წლის 1 ივნისს </w:t>
      </w:r>
      <w:r w:rsidR="00AE684D" w:rsidRPr="00AE684D">
        <w:rPr>
          <w:rFonts w:ascii="Sylfaen" w:hAnsi="Sylfaen" w:cs="Sylfaen"/>
          <w:b/>
          <w:sz w:val="24"/>
          <w:szCs w:val="24"/>
          <w:lang w:val="ka-GE"/>
        </w:rPr>
        <w:t xml:space="preserve">„დიპლომისშემდგომი სამედიცინო განათლების პროგრამის“ ფარგლებში </w:t>
      </w:r>
      <w:r w:rsidR="00AE684D" w:rsidRPr="00AE684D">
        <w:rPr>
          <w:rFonts w:ascii="Sylfaen" w:hAnsi="Sylfaen" w:cs="Sylfaen"/>
          <w:b/>
          <w:sz w:val="24"/>
          <w:szCs w:val="24"/>
          <w:lang w:val="ka-GE"/>
        </w:rPr>
        <w:t>შერჩეულ მაძიებ</w:t>
      </w:r>
      <w:r w:rsidR="00AE684D">
        <w:rPr>
          <w:rFonts w:ascii="Sylfaen" w:hAnsi="Sylfaen" w:cs="Sylfaen"/>
          <w:b/>
          <w:sz w:val="24"/>
          <w:szCs w:val="24"/>
          <w:lang w:val="ka-GE"/>
        </w:rPr>
        <w:t>ლებთან</w:t>
      </w:r>
      <w:r w:rsidR="00AE684D" w:rsidRPr="00AE684D">
        <w:rPr>
          <w:rFonts w:ascii="Sylfaen" w:hAnsi="Sylfaen" w:cs="Sylfaen"/>
          <w:b/>
          <w:sz w:val="24"/>
          <w:szCs w:val="24"/>
          <w:lang w:val="ka-GE"/>
        </w:rPr>
        <w:t xml:space="preserve"> გასაფორმებელი ხელშეკრულების“</w:t>
      </w:r>
      <w:r w:rsidR="00C44C31">
        <w:rPr>
          <w:rFonts w:ascii="Sylfaen" w:hAnsi="Sylfaen" w:cs="Sylfaen"/>
          <w:sz w:val="24"/>
          <w:szCs w:val="24"/>
          <w:lang w:val="ka-GE"/>
        </w:rPr>
        <w:t xml:space="preserve"> დადება </w:t>
      </w:r>
      <w:r w:rsidR="00AE684D" w:rsidRPr="00AE684D">
        <w:rPr>
          <w:rFonts w:ascii="Sylfaen" w:hAnsi="Sylfaen" w:cs="Sylfaen"/>
          <w:sz w:val="24"/>
          <w:szCs w:val="24"/>
          <w:lang w:val="ka-GE"/>
        </w:rPr>
        <w:t xml:space="preserve">შერჩეულ </w:t>
      </w:r>
      <w:r w:rsidR="00C44C31">
        <w:rPr>
          <w:rFonts w:ascii="Sylfaen" w:hAnsi="Sylfaen" w:cs="Sylfaen"/>
          <w:b/>
          <w:sz w:val="24"/>
          <w:szCs w:val="24"/>
          <w:lang w:val="ka-GE"/>
        </w:rPr>
        <w:t>6</w:t>
      </w:r>
      <w:r w:rsidR="00AE684D" w:rsidRPr="00AE684D">
        <w:rPr>
          <w:rFonts w:ascii="Sylfaen" w:hAnsi="Sylfaen" w:cs="Sylfaen"/>
          <w:sz w:val="24"/>
          <w:szCs w:val="24"/>
          <w:lang w:val="ka-GE"/>
        </w:rPr>
        <w:t xml:space="preserve"> საექიმო სპეციალობის მაძიებელთან</w:t>
      </w:r>
      <w:r w:rsidR="00C44C31">
        <w:rPr>
          <w:rFonts w:ascii="Sylfaen" w:hAnsi="Sylfaen" w:cs="Sylfaen"/>
          <w:sz w:val="24"/>
          <w:szCs w:val="24"/>
          <w:lang w:val="ka-GE"/>
        </w:rPr>
        <w:t>. ეს</w:t>
      </w:r>
      <w:r w:rsidR="00AE684D" w:rsidRPr="00AE684D">
        <w:rPr>
          <w:rFonts w:ascii="Sylfaen" w:hAnsi="Sylfaen" w:cs="Sylfaen"/>
          <w:sz w:val="24"/>
          <w:szCs w:val="24"/>
          <w:lang w:val="ka-GE"/>
        </w:rPr>
        <w:t xml:space="preserve"> მაძიებლები არიან: ჯონი ტაკიძე, ასმათ კურტანიძე, </w:t>
      </w:r>
      <w:r w:rsidR="00AE684D" w:rsidRPr="00AE684D">
        <w:rPr>
          <w:rFonts w:ascii="Sylfaen" w:hAnsi="Sylfaen"/>
          <w:sz w:val="24"/>
          <w:szCs w:val="24"/>
          <w:lang w:val="ka-GE"/>
        </w:rPr>
        <w:t>აზამატ მამედოვი, თედო მოსიაშვილი, მზია ხიმშიაშვილი, ლუსინე მზიკიანი</w:t>
      </w:r>
      <w:r w:rsidR="000123DB">
        <w:rPr>
          <w:rFonts w:ascii="Sylfaen" w:hAnsi="Sylfaen"/>
          <w:sz w:val="24"/>
          <w:szCs w:val="24"/>
          <w:lang w:val="ka-GE"/>
        </w:rPr>
        <w:t>.</w:t>
      </w:r>
    </w:p>
    <w:p w:rsidR="007851F7" w:rsidRDefault="00610FC8" w:rsidP="0041172E">
      <w:pPr>
        <w:spacing w:after="240"/>
        <w:ind w:left="360"/>
        <w:jc w:val="both"/>
        <w:rPr>
          <w:rFonts w:ascii="Sylfaen" w:hAnsi="Sylfaen"/>
          <w:sz w:val="24"/>
          <w:szCs w:val="24"/>
          <w:lang w:val="ka-GE"/>
        </w:rPr>
      </w:pPr>
      <w:r>
        <w:rPr>
          <w:rFonts w:ascii="Sylfaen" w:hAnsi="Sylfaen"/>
          <w:b/>
          <w:sz w:val="24"/>
          <w:szCs w:val="24"/>
          <w:lang w:val="ka-GE"/>
        </w:rPr>
        <w:t>7</w:t>
      </w:r>
      <w:r w:rsidR="007851F7">
        <w:rPr>
          <w:rFonts w:ascii="Sylfaen" w:hAnsi="Sylfaen"/>
          <w:sz w:val="24"/>
          <w:szCs w:val="24"/>
          <w:lang w:val="ka-GE"/>
        </w:rPr>
        <w:t>. ყოველკვირეულ რუტინულ კორესპონდენცი</w:t>
      </w:r>
      <w:r w:rsidR="00B57FE9">
        <w:rPr>
          <w:rFonts w:ascii="Sylfaen" w:hAnsi="Sylfaen"/>
          <w:sz w:val="24"/>
          <w:szCs w:val="24"/>
          <w:lang w:val="ka-GE"/>
        </w:rPr>
        <w:t>აზე პასუხების</w:t>
      </w:r>
      <w:r w:rsidR="007851F7">
        <w:rPr>
          <w:rFonts w:ascii="Sylfaen" w:hAnsi="Sylfaen"/>
          <w:sz w:val="24"/>
          <w:szCs w:val="24"/>
          <w:lang w:val="ka-GE"/>
        </w:rPr>
        <w:t xml:space="preserve"> მომზადება. </w:t>
      </w:r>
    </w:p>
    <w:p w:rsidR="007851F7" w:rsidRPr="007851F7" w:rsidRDefault="007851F7" w:rsidP="0041172E">
      <w:pPr>
        <w:spacing w:after="240"/>
        <w:ind w:left="360"/>
        <w:jc w:val="both"/>
        <w:rPr>
          <w:rFonts w:ascii="Sylfaen" w:hAnsi="Sylfaen"/>
          <w:sz w:val="24"/>
          <w:szCs w:val="24"/>
          <w:lang w:val="ka-GE"/>
        </w:rPr>
      </w:pPr>
    </w:p>
    <w:sectPr w:rsidR="007851F7" w:rsidRPr="007851F7" w:rsidSect="0019365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Sylfaen">
    <w:panose1 w:val="010A0502050306030303"/>
    <w:charset w:val="CC"/>
    <w:family w:val="roman"/>
    <w:pitch w:val="variable"/>
    <w:sig w:usb0="04000687" w:usb1="00000000" w:usb2="00000000" w:usb3="00000000" w:csb0="000000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3716ED"/>
    <w:multiLevelType w:val="hybridMultilevel"/>
    <w:tmpl w:val="6858945C"/>
    <w:lvl w:ilvl="0" w:tplc="FD1E26D0">
      <w:start w:val="1"/>
      <w:numFmt w:val="decimal"/>
      <w:lvlText w:val="%1."/>
      <w:lvlJc w:val="left"/>
      <w:pPr>
        <w:ind w:left="645" w:hanging="360"/>
      </w:pPr>
      <w:rPr>
        <w:rFonts w:hint="default"/>
      </w:rPr>
    </w:lvl>
    <w:lvl w:ilvl="1" w:tplc="04090019" w:tentative="1">
      <w:start w:val="1"/>
      <w:numFmt w:val="lowerLetter"/>
      <w:lvlText w:val="%2."/>
      <w:lvlJc w:val="left"/>
      <w:pPr>
        <w:ind w:left="1365" w:hanging="360"/>
      </w:pPr>
    </w:lvl>
    <w:lvl w:ilvl="2" w:tplc="0409001B" w:tentative="1">
      <w:start w:val="1"/>
      <w:numFmt w:val="lowerRoman"/>
      <w:lvlText w:val="%3."/>
      <w:lvlJc w:val="right"/>
      <w:pPr>
        <w:ind w:left="2085" w:hanging="180"/>
      </w:pPr>
    </w:lvl>
    <w:lvl w:ilvl="3" w:tplc="0409000F" w:tentative="1">
      <w:start w:val="1"/>
      <w:numFmt w:val="decimal"/>
      <w:lvlText w:val="%4."/>
      <w:lvlJc w:val="left"/>
      <w:pPr>
        <w:ind w:left="2805" w:hanging="360"/>
      </w:pPr>
    </w:lvl>
    <w:lvl w:ilvl="4" w:tplc="04090019" w:tentative="1">
      <w:start w:val="1"/>
      <w:numFmt w:val="lowerLetter"/>
      <w:lvlText w:val="%5."/>
      <w:lvlJc w:val="left"/>
      <w:pPr>
        <w:ind w:left="3525" w:hanging="360"/>
      </w:pPr>
    </w:lvl>
    <w:lvl w:ilvl="5" w:tplc="0409001B" w:tentative="1">
      <w:start w:val="1"/>
      <w:numFmt w:val="lowerRoman"/>
      <w:lvlText w:val="%6."/>
      <w:lvlJc w:val="right"/>
      <w:pPr>
        <w:ind w:left="4245" w:hanging="180"/>
      </w:pPr>
    </w:lvl>
    <w:lvl w:ilvl="6" w:tplc="0409000F" w:tentative="1">
      <w:start w:val="1"/>
      <w:numFmt w:val="decimal"/>
      <w:lvlText w:val="%7."/>
      <w:lvlJc w:val="left"/>
      <w:pPr>
        <w:ind w:left="4965" w:hanging="360"/>
      </w:pPr>
    </w:lvl>
    <w:lvl w:ilvl="7" w:tplc="04090019" w:tentative="1">
      <w:start w:val="1"/>
      <w:numFmt w:val="lowerLetter"/>
      <w:lvlText w:val="%8."/>
      <w:lvlJc w:val="left"/>
      <w:pPr>
        <w:ind w:left="5685" w:hanging="360"/>
      </w:pPr>
    </w:lvl>
    <w:lvl w:ilvl="8" w:tplc="0409001B" w:tentative="1">
      <w:start w:val="1"/>
      <w:numFmt w:val="lowerRoman"/>
      <w:lvlText w:val="%9."/>
      <w:lvlJc w:val="right"/>
      <w:pPr>
        <w:ind w:left="6405" w:hanging="180"/>
      </w:pPr>
    </w:lvl>
  </w:abstractNum>
  <w:abstractNum w:abstractNumId="1">
    <w:nsid w:val="68380581"/>
    <w:multiLevelType w:val="hybridMultilevel"/>
    <w:tmpl w:val="A7B65B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6CE14198"/>
    <w:multiLevelType w:val="hybridMultilevel"/>
    <w:tmpl w:val="BD2601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6"/>
  <w:proofState w:spelling="clean" w:grammar="clean"/>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A4E6B"/>
    <w:rsid w:val="000123DB"/>
    <w:rsid w:val="0006415B"/>
    <w:rsid w:val="00096282"/>
    <w:rsid w:val="000A231C"/>
    <w:rsid w:val="000B63D3"/>
    <w:rsid w:val="000C447F"/>
    <w:rsid w:val="000F4C1C"/>
    <w:rsid w:val="00122B16"/>
    <w:rsid w:val="00132DD7"/>
    <w:rsid w:val="00140612"/>
    <w:rsid w:val="00193658"/>
    <w:rsid w:val="0019497B"/>
    <w:rsid w:val="001C3EB4"/>
    <w:rsid w:val="00254F61"/>
    <w:rsid w:val="002D3AFA"/>
    <w:rsid w:val="00326E05"/>
    <w:rsid w:val="003454F7"/>
    <w:rsid w:val="00345CDD"/>
    <w:rsid w:val="00390F0E"/>
    <w:rsid w:val="0039686C"/>
    <w:rsid w:val="003E7FD9"/>
    <w:rsid w:val="0041172E"/>
    <w:rsid w:val="0043797C"/>
    <w:rsid w:val="00445B22"/>
    <w:rsid w:val="0052209D"/>
    <w:rsid w:val="0059514C"/>
    <w:rsid w:val="005B0CCD"/>
    <w:rsid w:val="005C3767"/>
    <w:rsid w:val="005D01C8"/>
    <w:rsid w:val="00610FC8"/>
    <w:rsid w:val="00635689"/>
    <w:rsid w:val="006B1D85"/>
    <w:rsid w:val="007008B7"/>
    <w:rsid w:val="007119C6"/>
    <w:rsid w:val="0075669C"/>
    <w:rsid w:val="007851F7"/>
    <w:rsid w:val="00822C26"/>
    <w:rsid w:val="00876D4B"/>
    <w:rsid w:val="0091708C"/>
    <w:rsid w:val="00997C74"/>
    <w:rsid w:val="009F7B44"/>
    <w:rsid w:val="00A63B5A"/>
    <w:rsid w:val="00AA4E6B"/>
    <w:rsid w:val="00AE684D"/>
    <w:rsid w:val="00B33D8C"/>
    <w:rsid w:val="00B57FE9"/>
    <w:rsid w:val="00B74FF9"/>
    <w:rsid w:val="00B9125D"/>
    <w:rsid w:val="00C252ED"/>
    <w:rsid w:val="00C44C31"/>
    <w:rsid w:val="00D82B0A"/>
    <w:rsid w:val="00DA2C97"/>
    <w:rsid w:val="00DF4F08"/>
    <w:rsid w:val="00E104C2"/>
    <w:rsid w:val="00E20FF2"/>
    <w:rsid w:val="00E21E77"/>
    <w:rsid w:val="00F0043D"/>
    <w:rsid w:val="00F40115"/>
    <w:rsid w:val="00FB7BF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19497B"/>
    <w:pPr>
      <w:ind w:left="720"/>
      <w:contextualSpacing/>
    </w:pPr>
  </w:style>
  <w:style w:type="character" w:customStyle="1" w:styleId="ListParagraphChar">
    <w:name w:val="List Paragraph Char"/>
    <w:basedOn w:val="DefaultParagraphFont"/>
    <w:link w:val="ListParagraph"/>
    <w:uiPriority w:val="34"/>
    <w:locked/>
    <w:rsid w:val="00AE684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19497B"/>
    <w:pPr>
      <w:ind w:left="720"/>
      <w:contextualSpacing/>
    </w:pPr>
  </w:style>
  <w:style w:type="character" w:customStyle="1" w:styleId="ListParagraphChar">
    <w:name w:val="List Paragraph Char"/>
    <w:basedOn w:val="DefaultParagraphFont"/>
    <w:link w:val="ListParagraph"/>
    <w:uiPriority w:val="34"/>
    <w:locked/>
    <w:rsid w:val="00AE684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67488628">
      <w:bodyDiv w:val="1"/>
      <w:marLeft w:val="0"/>
      <w:marRight w:val="0"/>
      <w:marTop w:val="0"/>
      <w:marBottom w:val="0"/>
      <w:divBdr>
        <w:top w:val="none" w:sz="0" w:space="0" w:color="auto"/>
        <w:left w:val="none" w:sz="0" w:space="0" w:color="auto"/>
        <w:bottom w:val="none" w:sz="0" w:space="0" w:color="auto"/>
        <w:right w:val="none" w:sz="0" w:space="0" w:color="auto"/>
      </w:divBdr>
      <w:divsChild>
        <w:div w:id="723145288">
          <w:marLeft w:val="0"/>
          <w:marRight w:val="0"/>
          <w:marTop w:val="0"/>
          <w:marBottom w:val="0"/>
          <w:divBdr>
            <w:top w:val="none" w:sz="0" w:space="0" w:color="auto"/>
            <w:left w:val="none" w:sz="0" w:space="0" w:color="auto"/>
            <w:bottom w:val="none" w:sz="0" w:space="0" w:color="auto"/>
            <w:right w:val="none" w:sz="0" w:space="0" w:color="auto"/>
          </w:divBdr>
        </w:div>
        <w:div w:id="701058248">
          <w:marLeft w:val="0"/>
          <w:marRight w:val="0"/>
          <w:marTop w:val="0"/>
          <w:marBottom w:val="0"/>
          <w:divBdr>
            <w:top w:val="none" w:sz="0" w:space="0" w:color="auto"/>
            <w:left w:val="none" w:sz="0" w:space="0" w:color="auto"/>
            <w:bottom w:val="none" w:sz="0" w:space="0" w:color="auto"/>
            <w:right w:val="none" w:sz="0" w:space="0" w:color="auto"/>
          </w:divBdr>
        </w:div>
        <w:div w:id="712077967">
          <w:marLeft w:val="0"/>
          <w:marRight w:val="0"/>
          <w:marTop w:val="0"/>
          <w:marBottom w:val="0"/>
          <w:divBdr>
            <w:top w:val="none" w:sz="0" w:space="0" w:color="auto"/>
            <w:left w:val="none" w:sz="0" w:space="0" w:color="auto"/>
            <w:bottom w:val="none" w:sz="0" w:space="0" w:color="auto"/>
            <w:right w:val="none" w:sz="0" w:space="0" w:color="auto"/>
          </w:divBdr>
        </w:div>
        <w:div w:id="1864519132">
          <w:marLeft w:val="0"/>
          <w:marRight w:val="9"/>
          <w:marTop w:val="0"/>
          <w:marBottom w:val="200"/>
          <w:divBdr>
            <w:top w:val="none" w:sz="0" w:space="0" w:color="auto"/>
            <w:left w:val="none" w:sz="0" w:space="0" w:color="auto"/>
            <w:bottom w:val="none" w:sz="0" w:space="0" w:color="auto"/>
            <w:right w:val="none" w:sz="0" w:space="0" w:color="auto"/>
          </w:divBdr>
        </w:div>
      </w:divsChild>
    </w:div>
    <w:div w:id="5240997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42</TotalTime>
  <Pages>2</Pages>
  <Words>393</Words>
  <Characters>2245</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2633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Nana Kalmakhelidze</cp:lastModifiedBy>
  <cp:revision>22</cp:revision>
  <dcterms:created xsi:type="dcterms:W3CDTF">2020-06-08T07:58:00Z</dcterms:created>
  <dcterms:modified xsi:type="dcterms:W3CDTF">2020-06-08T08:52:00Z</dcterms:modified>
</cp:coreProperties>
</file>